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AB" w:rsidRDefault="00F0197C" w:rsidP="00F41DE7">
      <w:pPr>
        <w:pStyle w:val="1"/>
        <w:jc w:val="center"/>
      </w:pPr>
      <w:bookmarkStart w:id="0" w:name="_Toc497071365"/>
      <w:r w:rsidRPr="00F0197C">
        <w:rPr>
          <w:rFonts w:hint="eastAsia"/>
        </w:rPr>
        <w:t>物理与天文学院“银屏观中国”</w:t>
      </w:r>
    </w:p>
    <w:p w:rsidR="00F0197C" w:rsidRPr="00F0197C" w:rsidRDefault="00F41DE7" w:rsidP="00F41DE7">
      <w:pPr>
        <w:pStyle w:val="1"/>
        <w:jc w:val="center"/>
      </w:pPr>
      <w:r>
        <w:rPr>
          <w:rFonts w:hint="eastAsia"/>
        </w:rPr>
        <w:t>优秀个人作品</w:t>
      </w:r>
      <w:r w:rsidR="00F0197C">
        <w:rPr>
          <w:rFonts w:hint="eastAsia"/>
        </w:rPr>
        <w:t>评选</w:t>
      </w:r>
      <w:r w:rsidR="00F0197C" w:rsidRPr="00F0197C">
        <w:rPr>
          <w:rFonts w:hint="eastAsia"/>
        </w:rPr>
        <w:t>细则</w:t>
      </w:r>
      <w:bookmarkEnd w:id="0"/>
    </w:p>
    <w:p w:rsidR="00F0197C" w:rsidRPr="001D35E7" w:rsidRDefault="00F0197C" w:rsidP="00F0197C">
      <w:pPr>
        <w:pStyle w:val="2"/>
        <w:snapToGrid w:val="0"/>
        <w:spacing w:before="0" w:after="0" w:line="560" w:lineRule="exact"/>
        <w:rPr>
          <w:rFonts w:ascii="仿宋" w:eastAsia="仿宋" w:hAnsi="仿宋" w:cs="仿宋"/>
          <w:sz w:val="36"/>
          <w:szCs w:val="36"/>
        </w:rPr>
      </w:pPr>
      <w:bookmarkStart w:id="1" w:name="_Toc497071366"/>
      <w:r w:rsidRPr="001D35E7">
        <w:rPr>
          <w:rFonts w:ascii="仿宋" w:eastAsia="仿宋" w:hAnsi="仿宋" w:cs="仿宋" w:hint="eastAsia"/>
          <w:sz w:val="36"/>
          <w:szCs w:val="36"/>
        </w:rPr>
        <w:t>优秀读后感评选细则</w:t>
      </w:r>
      <w:bookmarkEnd w:id="1"/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bookmarkStart w:id="2" w:name="_Toc497071367"/>
      <w:r>
        <w:rPr>
          <w:rStyle w:val="30"/>
          <w:rFonts w:ascii="仿宋" w:eastAsia="仿宋" w:hAnsi="仿宋" w:cs="仿宋" w:hint="eastAsia"/>
          <w:sz w:val="28"/>
          <w:szCs w:val="28"/>
        </w:rPr>
        <w:t>1、名额</w:t>
      </w:r>
      <w:bookmarkEnd w:id="2"/>
    </w:p>
    <w:p w:rsidR="00F0197C" w:rsidRDefault="00F0197C" w:rsidP="00F0197C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在所提交的观后感和读后感中评选出一等奖3名，二等奖7名，三等奖15名。获奖的学生可以获得思政类及数学、物理相关科普书籍。</w:t>
      </w:r>
    </w:p>
    <w:p w:rsidR="00F0197C" w:rsidRDefault="00F0197C" w:rsidP="00F0197C">
      <w:pPr>
        <w:pStyle w:val="3"/>
        <w:snapToGrid w:val="0"/>
        <w:spacing w:before="0" w:after="0" w:line="560" w:lineRule="exact"/>
        <w:rPr>
          <w:rFonts w:ascii="仿宋" w:eastAsia="仿宋" w:hAnsi="仿宋" w:cs="仿宋"/>
          <w:sz w:val="28"/>
          <w:szCs w:val="28"/>
        </w:rPr>
      </w:pPr>
      <w:bookmarkStart w:id="3" w:name="_Toc497071368"/>
      <w:r>
        <w:rPr>
          <w:rFonts w:ascii="仿宋" w:eastAsia="仿宋" w:hAnsi="仿宋" w:cs="仿宋" w:hint="eastAsia"/>
          <w:sz w:val="28"/>
          <w:szCs w:val="28"/>
        </w:rPr>
        <w:t>2、评选规定</w:t>
      </w:r>
      <w:bookmarkEnd w:id="3"/>
    </w:p>
    <w:p w:rsidR="00F0197C" w:rsidRDefault="00F0197C" w:rsidP="00F0197C">
      <w:pPr>
        <w:pStyle w:val="4"/>
        <w:snapToGrid w:val="0"/>
        <w:spacing w:before="0" w:after="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1．主题内容（35分）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（1）选材能否紧扣主题（10分，1个材料未扣题扣3</w:t>
      </w:r>
      <w:r w:rsidR="00AF7104">
        <w:rPr>
          <w:rFonts w:ascii="仿宋" w:eastAsia="仿宋" w:hAnsi="仿宋" w:cs="仿宋" w:hint="eastAsia"/>
          <w:sz w:val="28"/>
          <w:szCs w:val="28"/>
        </w:rPr>
        <w:t>分；扣完为止）；</w:t>
      </w:r>
      <w:bookmarkStart w:id="4" w:name="_GoBack"/>
      <w:bookmarkEnd w:id="4"/>
      <w:r>
        <w:rPr>
          <w:rFonts w:ascii="仿宋" w:eastAsia="仿宋" w:hAnsi="仿宋" w:cs="仿宋" w:hint="eastAsia"/>
          <w:sz w:val="28"/>
          <w:szCs w:val="28"/>
        </w:rPr>
        <w:t>是否丰富生动（5分，根据实际情况酌情扣分）；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（2）内容与主题是否统一（是否切题，15分，偏题12分以下，跑题7分以下）；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（3）整体表现力如何（5分，根据实际情况酌情扣分）。</w:t>
      </w:r>
    </w:p>
    <w:p w:rsidR="00F0197C" w:rsidRDefault="00F0197C" w:rsidP="00F0197C">
      <w:pPr>
        <w:pStyle w:val="4"/>
        <w:snapToGrid w:val="0"/>
        <w:spacing w:before="0" w:after="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2．文体结构（35分）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（1）选材角度是否新颖，观点表达是否清晰（15分，没有观点3分或以下；观点模糊4-7分，观点不明确或有矛盾8-12分，观点清晰13分，观点明确且新颖15分；观点矛盾视情况可酌情扣分）；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（2）文章整体布局、结构条理是否严谨、清晰（10分，结构混乱3分或以下；结构严谨3-7分；整体结构思路清晰，7分以上）；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（3）语言表达是否流畅、优美（10分，语言流畅5-8分，语言流畅且优美8分以上）；</w:t>
      </w:r>
    </w:p>
    <w:p w:rsidR="00F0197C" w:rsidRDefault="00F0197C" w:rsidP="00F0197C">
      <w:pPr>
        <w:pStyle w:val="4"/>
        <w:snapToGrid w:val="0"/>
        <w:spacing w:before="0" w:after="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3．抒发真情实感（30分）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（1）行文中是否有感人实例等亮点（15分，有一个实例6分，两个12分，实例中有亮点15分）；</w:t>
      </w:r>
    </w:p>
    <w:p w:rsidR="00F0197C" w:rsidRDefault="00F0197C" w:rsidP="00F0197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（2）语言是否真挚感人（15分，根据实际情况酌情扣分）。</w:t>
      </w:r>
    </w:p>
    <w:p w:rsidR="004D08C8" w:rsidRPr="00F0197C" w:rsidRDefault="004D08C8"/>
    <w:sectPr w:rsidR="004D08C8" w:rsidRPr="00F0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04" w:rsidRDefault="00AF7104" w:rsidP="00AF7104">
      <w:r>
        <w:separator/>
      </w:r>
    </w:p>
  </w:endnote>
  <w:endnote w:type="continuationSeparator" w:id="0">
    <w:p w:rsidR="00AF7104" w:rsidRDefault="00AF7104" w:rsidP="00AF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04" w:rsidRDefault="00AF7104" w:rsidP="00AF7104">
      <w:r>
        <w:separator/>
      </w:r>
    </w:p>
  </w:footnote>
  <w:footnote w:type="continuationSeparator" w:id="0">
    <w:p w:rsidR="00AF7104" w:rsidRDefault="00AF7104" w:rsidP="00AF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DC"/>
    <w:rsid w:val="000968AB"/>
    <w:rsid w:val="001D35E7"/>
    <w:rsid w:val="001E05DC"/>
    <w:rsid w:val="004D08C8"/>
    <w:rsid w:val="006005DC"/>
    <w:rsid w:val="00AF7104"/>
    <w:rsid w:val="00D23FFF"/>
    <w:rsid w:val="00F0197C"/>
    <w:rsid w:val="00F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88789"/>
  <w15:chartTrackingRefBased/>
  <w15:docId w15:val="{47ADC2E5-0AD0-49C7-AA99-A7A0616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9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9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019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019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019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0197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F019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F0197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0197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F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龙丹</dc:creator>
  <cp:keywords/>
  <dc:description/>
  <cp:lastModifiedBy>Bella&amp;Damon</cp:lastModifiedBy>
  <cp:revision>8</cp:revision>
  <dcterms:created xsi:type="dcterms:W3CDTF">2017-11-03T11:36:00Z</dcterms:created>
  <dcterms:modified xsi:type="dcterms:W3CDTF">2017-11-04T01:43:00Z</dcterms:modified>
</cp:coreProperties>
</file>