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CC72" w14:textId="084FB0D4"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502CC6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</w:t>
      </w:r>
      <w:r w:rsidR="00502CC6">
        <w:rPr>
          <w:rFonts w:hint="eastAsia"/>
          <w:b/>
          <w:bCs/>
          <w:sz w:val="40"/>
          <w:szCs w:val="40"/>
        </w:rPr>
        <w:t>博</w:t>
      </w:r>
      <w:r>
        <w:rPr>
          <w:rFonts w:hint="eastAsia"/>
          <w:b/>
          <w:bCs/>
          <w:sz w:val="40"/>
          <w:szCs w:val="40"/>
        </w:rPr>
        <w:t>士研究生网络远程复试流程及复试系统使用指南（考生版）</w:t>
      </w:r>
    </w:p>
    <w:p w14:paraId="1B8D215C" w14:textId="77777777" w:rsidR="000E08C2" w:rsidRDefault="000E08C2">
      <w:pPr>
        <w:spacing w:line="360" w:lineRule="auto"/>
        <w:rPr>
          <w:sz w:val="24"/>
          <w:szCs w:val="24"/>
        </w:rPr>
      </w:pPr>
    </w:p>
    <w:p w14:paraId="10458849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14:paraId="568A2565" w14:textId="743F6D5C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身份证原件；</w:t>
      </w:r>
    </w:p>
    <w:p w14:paraId="0CC97B78" w14:textId="05583B18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502CC6" w:rsidRPr="00502CC6">
        <w:rPr>
          <w:rFonts w:hint="eastAsia"/>
          <w:sz w:val="24"/>
          <w:szCs w:val="24"/>
        </w:rPr>
        <w:t>硕士毕业证书和学位证书原件（仅非应届硕士生提</w:t>
      </w:r>
      <w:r w:rsidR="00502CC6">
        <w:rPr>
          <w:rFonts w:hint="eastAsia"/>
          <w:sz w:val="24"/>
          <w:szCs w:val="24"/>
        </w:rPr>
        <w:t>供</w:t>
      </w:r>
      <w:r w:rsidR="00502CC6" w:rsidRPr="00502CC6">
        <w:rPr>
          <w:rFonts w:hint="eastAsia"/>
          <w:sz w:val="24"/>
          <w:szCs w:val="24"/>
        </w:rPr>
        <w:t>），境外学位学历必须提供教育部留学服务中心出具的认证报告原件</w:t>
      </w:r>
      <w:r>
        <w:rPr>
          <w:sz w:val="24"/>
          <w:szCs w:val="24"/>
        </w:rPr>
        <w:t>；</w:t>
      </w:r>
    </w:p>
    <w:p w14:paraId="3850A57D" w14:textId="360B8D81" w:rsidR="00502CC6" w:rsidRDefault="00502CC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Pr="00502CC6">
        <w:rPr>
          <w:rFonts w:hint="eastAsia"/>
          <w:sz w:val="24"/>
          <w:szCs w:val="24"/>
        </w:rPr>
        <w:t xml:space="preserve"> </w:t>
      </w:r>
      <w:r w:rsidRPr="00502CC6">
        <w:rPr>
          <w:rFonts w:hint="eastAsia"/>
          <w:sz w:val="24"/>
          <w:szCs w:val="24"/>
        </w:rPr>
        <w:t>在校本科生和在校硕士生须提供学生证原件</w:t>
      </w:r>
    </w:p>
    <w:p w14:paraId="1579E452" w14:textId="46D2240A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</w:t>
      </w:r>
      <w:r w:rsidR="00502CC6">
        <w:rPr>
          <w:sz w:val="24"/>
          <w:szCs w:val="24"/>
        </w:rPr>
        <w:t>2</w:t>
      </w:r>
      <w:r w:rsidR="00467F3C">
        <w:rPr>
          <w:rFonts w:hint="eastAsia"/>
          <w:sz w:val="24"/>
          <w:szCs w:val="24"/>
        </w:rPr>
        <w:t>年</w:t>
      </w:r>
      <w:r w:rsidR="00502CC6">
        <w:rPr>
          <w:rFonts w:hint="eastAsia"/>
          <w:sz w:val="24"/>
          <w:szCs w:val="24"/>
        </w:rPr>
        <w:t>博</w:t>
      </w:r>
      <w:r>
        <w:rPr>
          <w:sz w:val="24"/>
          <w:szCs w:val="24"/>
        </w:rPr>
        <w:t>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</w:t>
      </w:r>
      <w:r w:rsidR="00502CC6">
        <w:rPr>
          <w:rFonts w:hint="eastAsia"/>
          <w:sz w:val="24"/>
          <w:szCs w:val="24"/>
        </w:rPr>
        <w:t>，不填写</w:t>
      </w:r>
      <w:r>
        <w:rPr>
          <w:sz w:val="24"/>
          <w:szCs w:val="24"/>
        </w:rPr>
        <w:t>）；</w:t>
      </w:r>
    </w:p>
    <w:p w14:paraId="21B4ED5D" w14:textId="2A9C5DF6" w:rsidR="000E08C2" w:rsidRDefault="00502CC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976363">
        <w:rPr>
          <w:rFonts w:hint="eastAsia"/>
          <w:sz w:val="24"/>
          <w:szCs w:val="24"/>
        </w:rPr>
        <w:t xml:space="preserve">. </w:t>
      </w:r>
      <w:r w:rsidR="00976363">
        <w:rPr>
          <w:sz w:val="24"/>
          <w:szCs w:val="24"/>
        </w:rPr>
        <w:t>白纸和笔等必要文具。</w:t>
      </w:r>
    </w:p>
    <w:p w14:paraId="3502D883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4938E5A4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14:paraId="26CEAC6E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14:paraId="61B9C85B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14:paraId="2F484771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14:paraId="02E9819D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14:paraId="531E030E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14:paraId="41681192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14:paraId="5076E495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14:paraId="7C2BFA19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14:paraId="3E268658" w14:textId="77777777"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14:paraId="66FCC225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14:paraId="09B10007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14:paraId="665AC650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79C83658" wp14:editId="10D9D9F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6C6A0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14:paraId="3EAEC09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14:paraId="512034BB" w14:textId="77777777" w:rsidR="000E08C2" w:rsidRDefault="000E08C2">
      <w:pPr>
        <w:spacing w:line="360" w:lineRule="auto"/>
        <w:rPr>
          <w:sz w:val="24"/>
          <w:szCs w:val="24"/>
        </w:rPr>
      </w:pPr>
    </w:p>
    <w:p w14:paraId="5B93C0C6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14:paraId="4E5759C6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14:paraId="081BE5B6" w14:textId="77777777" w:rsidR="000E08C2" w:rsidRDefault="000E08C2">
      <w:pPr>
        <w:spacing w:line="360" w:lineRule="auto"/>
        <w:rPr>
          <w:sz w:val="24"/>
          <w:szCs w:val="24"/>
        </w:rPr>
      </w:pPr>
    </w:p>
    <w:p w14:paraId="3148365C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14:paraId="3A5A2696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14:paraId="2F87270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</w:t>
      </w:r>
      <w:r>
        <w:rPr>
          <w:rFonts w:hint="eastAsia"/>
          <w:sz w:val="24"/>
          <w:szCs w:val="24"/>
        </w:rPr>
        <w:lastRenderedPageBreak/>
        <w:t>用。</w:t>
      </w:r>
    </w:p>
    <w:p w14:paraId="6EF20067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14:paraId="550651B9" w14:textId="77777777" w:rsidR="000E08C2" w:rsidRDefault="000E08C2">
      <w:pPr>
        <w:spacing w:line="360" w:lineRule="auto"/>
        <w:rPr>
          <w:sz w:val="24"/>
          <w:szCs w:val="24"/>
        </w:rPr>
      </w:pPr>
    </w:p>
    <w:p w14:paraId="6E7A0C08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14:paraId="5B2C8956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14:paraId="569DA0F3" w14:textId="77777777" w:rsidR="000E08C2" w:rsidRDefault="000E08C2">
      <w:pPr>
        <w:spacing w:line="360" w:lineRule="auto"/>
        <w:rPr>
          <w:sz w:val="24"/>
          <w:szCs w:val="24"/>
        </w:rPr>
      </w:pPr>
    </w:p>
    <w:p w14:paraId="78347C04" w14:textId="77777777"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14:paraId="10869B52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170141A1" w14:textId="77777777"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14:paraId="263F70BE" w14:textId="77777777"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14:paraId="6AD4E5CA" w14:textId="77777777" w:rsidR="000E08C2" w:rsidRDefault="00F8636B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14:paraId="04805C24" w14:textId="77777777"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 w14:paraId="5F48F8BC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B77F7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622FD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 w14:paraId="79D60C2E" w14:textId="77777777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2050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108A8B5B" wp14:editId="2E10DA42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352A3" w14:textId="77777777"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91D24B" wp14:editId="103D698E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E402B" w14:textId="77777777" w:rsidR="000E08C2" w:rsidRDefault="000E08C2">
      <w:pPr>
        <w:spacing w:line="360" w:lineRule="auto"/>
        <w:rPr>
          <w:sz w:val="24"/>
          <w:szCs w:val="24"/>
        </w:rPr>
      </w:pPr>
    </w:p>
    <w:p w14:paraId="0910640D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14:paraId="54DB0390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14:paraId="71249808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23E95A40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</w:t>
      </w:r>
      <w:r>
        <w:rPr>
          <w:sz w:val="24"/>
          <w:szCs w:val="24"/>
        </w:rPr>
        <w:lastRenderedPageBreak/>
        <w:t>排：</w:t>
      </w:r>
    </w:p>
    <w:p w14:paraId="4A382017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14:paraId="66340033" w14:textId="77777777"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14:paraId="73F8894E" w14:textId="77777777" w:rsidR="000E08C2" w:rsidRDefault="000E08C2">
      <w:pPr>
        <w:spacing w:line="360" w:lineRule="auto"/>
        <w:rPr>
          <w:sz w:val="24"/>
          <w:szCs w:val="24"/>
        </w:rPr>
      </w:pPr>
    </w:p>
    <w:p w14:paraId="20B85AF1" w14:textId="77777777"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14:paraId="5B858EB7" w14:textId="77777777"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14:paraId="2DC0E10B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14:paraId="5B861F50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14:paraId="436C225E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14:paraId="266F55FA" w14:textId="77777777" w:rsidR="000E08C2" w:rsidRDefault="00F8636B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 w14:anchorId="1F072C0D">
          <v:rect id="_x0000_s2052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 w14:anchorId="7131C2CA">
          <v:rect id="_x0000_s2050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 wp14:anchorId="1D0AB7F2" wp14:editId="3F3F7C6E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 wp14:anchorId="019566AD" wp14:editId="5B909EBD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22BE5" w14:textId="77777777"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562692B9" wp14:editId="20D7B54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A9C06" w14:textId="77777777" w:rsidR="000E08C2" w:rsidRDefault="000E08C2">
      <w:pPr>
        <w:spacing w:line="360" w:lineRule="auto"/>
        <w:rPr>
          <w:sz w:val="24"/>
          <w:szCs w:val="24"/>
        </w:rPr>
      </w:pPr>
    </w:p>
    <w:p w14:paraId="6F6075FB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14:paraId="629B1C49" w14:textId="77777777" w:rsidR="000E08C2" w:rsidRDefault="000E08C2">
      <w:pPr>
        <w:spacing w:line="360" w:lineRule="auto"/>
        <w:rPr>
          <w:sz w:val="24"/>
          <w:szCs w:val="24"/>
        </w:rPr>
      </w:pPr>
    </w:p>
    <w:p w14:paraId="73991154" w14:textId="03EE8809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5C2BF3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5C2BF3">
        <w:rPr>
          <w:rFonts w:hint="eastAsia"/>
          <w:sz w:val="24"/>
          <w:szCs w:val="24"/>
        </w:rPr>
        <w:t>博</w:t>
      </w:r>
      <w:r>
        <w:rPr>
          <w:rFonts w:hint="eastAsia"/>
          <w:sz w:val="24"/>
          <w:szCs w:val="24"/>
        </w:rPr>
        <w:t>士研究生考试考生诚信复试承诺书》。</w:t>
      </w:r>
    </w:p>
    <w:p w14:paraId="523ACA89" w14:textId="77777777" w:rsidR="000E08C2" w:rsidRPr="00467F3C" w:rsidRDefault="000E08C2">
      <w:pPr>
        <w:spacing w:line="360" w:lineRule="auto"/>
        <w:rPr>
          <w:sz w:val="24"/>
          <w:szCs w:val="24"/>
        </w:rPr>
      </w:pPr>
    </w:p>
    <w:p w14:paraId="3478CFE6" w14:textId="77777777"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14:paraId="19CC7423" w14:textId="77777777" w:rsidR="000E08C2" w:rsidRDefault="000E08C2">
      <w:pPr>
        <w:spacing w:line="360" w:lineRule="auto"/>
        <w:rPr>
          <w:sz w:val="24"/>
          <w:szCs w:val="24"/>
        </w:rPr>
      </w:pPr>
    </w:p>
    <w:p w14:paraId="5390246D" w14:textId="77777777"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14:paraId="5BD24EE6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14:paraId="2E29BD93" w14:textId="77777777" w:rsidR="000E08C2" w:rsidRDefault="000E08C2">
      <w:pPr>
        <w:spacing w:line="360" w:lineRule="auto"/>
        <w:rPr>
          <w:sz w:val="24"/>
          <w:szCs w:val="24"/>
        </w:rPr>
      </w:pPr>
    </w:p>
    <w:p w14:paraId="125A7916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14:paraId="33E3FBD0" w14:textId="77777777" w:rsidR="000E08C2" w:rsidRDefault="000E08C2">
      <w:pPr>
        <w:spacing w:line="360" w:lineRule="auto"/>
        <w:rPr>
          <w:sz w:val="24"/>
          <w:szCs w:val="24"/>
        </w:rPr>
      </w:pPr>
    </w:p>
    <w:p w14:paraId="4C402497" w14:textId="77777777"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14:paraId="53C8A060" w14:textId="77777777" w:rsidR="000E08C2" w:rsidRDefault="00F8636B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 w14:anchorId="0E511D43">
          <v:rect id="_x0000_s2051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 wp14:anchorId="58DC51FB" wp14:editId="1741DE55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75D0" w14:textId="77777777" w:rsidR="000E08C2" w:rsidRDefault="000E08C2">
      <w:pPr>
        <w:spacing w:line="360" w:lineRule="auto"/>
        <w:rPr>
          <w:sz w:val="24"/>
          <w:szCs w:val="24"/>
        </w:rPr>
      </w:pPr>
    </w:p>
    <w:p w14:paraId="495D9ED4" w14:textId="77777777" w:rsidR="000E08C2" w:rsidRDefault="000E08C2">
      <w:pPr>
        <w:spacing w:line="360" w:lineRule="auto"/>
        <w:rPr>
          <w:sz w:val="24"/>
          <w:szCs w:val="24"/>
        </w:rPr>
      </w:pPr>
    </w:p>
    <w:p w14:paraId="27A304EE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14:paraId="3400F71A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14:paraId="241475B7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3FF4BC15" w14:textId="77777777"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14:paraId="2AE039DD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77188AA7" w14:textId="77777777"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14:paraId="038C31CA" w14:textId="77777777"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14:paraId="345ED572" w14:textId="77777777"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14:paraId="352F3FB2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14:paraId="70AB5BDD" w14:textId="77777777" w:rsidR="000E08C2" w:rsidRDefault="000E08C2">
      <w:pPr>
        <w:spacing w:line="360" w:lineRule="auto"/>
        <w:rPr>
          <w:sz w:val="24"/>
          <w:szCs w:val="24"/>
        </w:rPr>
      </w:pPr>
    </w:p>
    <w:p w14:paraId="78F02312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14:paraId="2F7E580F" w14:textId="77777777"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050E4B" w14:textId="77777777"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14:paraId="66021ABA" w14:textId="77777777"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4584" w14:textId="77777777" w:rsidR="00F8636B" w:rsidRDefault="00F8636B" w:rsidP="00467F3C">
      <w:r>
        <w:separator/>
      </w:r>
    </w:p>
  </w:endnote>
  <w:endnote w:type="continuationSeparator" w:id="0">
    <w:p w14:paraId="03110DC2" w14:textId="77777777" w:rsidR="00F8636B" w:rsidRDefault="00F8636B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4092" w14:textId="77777777" w:rsidR="00F8636B" w:rsidRDefault="00F8636B" w:rsidP="00467F3C">
      <w:r>
        <w:separator/>
      </w:r>
    </w:p>
  </w:footnote>
  <w:footnote w:type="continuationSeparator" w:id="0">
    <w:p w14:paraId="7F5D0878" w14:textId="77777777" w:rsidR="00F8636B" w:rsidRDefault="00F8636B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2CC6"/>
    <w:rsid w:val="0050662E"/>
    <w:rsid w:val="00532FB7"/>
    <w:rsid w:val="0059531B"/>
    <w:rsid w:val="005B1C19"/>
    <w:rsid w:val="005C2BF3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8636B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52B3F262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424EBDBE-CC04-4D77-8E49-57BAB3C29E0F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董 宇浩</cp:lastModifiedBy>
  <cp:revision>35</cp:revision>
  <dcterms:created xsi:type="dcterms:W3CDTF">2020-05-09T09:26:00Z</dcterms:created>
  <dcterms:modified xsi:type="dcterms:W3CDTF">2021-12-31T09:17:00Z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