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BAD72" w14:textId="42384EFF" w:rsidR="00046CB6" w:rsidRPr="00084432" w:rsidRDefault="00046CB6" w:rsidP="00046CB6">
      <w:pPr>
        <w:spacing w:line="560" w:lineRule="exact"/>
        <w:jc w:val="left"/>
        <w:rPr>
          <w:rFonts w:ascii="方正小标宋简体" w:eastAsia="方正小标宋简体"/>
          <w:sz w:val="32"/>
          <w:szCs w:val="32"/>
        </w:rPr>
      </w:pPr>
      <w:r w:rsidRPr="00084432">
        <w:rPr>
          <w:rFonts w:ascii="方正小标宋简体" w:eastAsia="方正小标宋简体" w:hint="eastAsia"/>
          <w:sz w:val="32"/>
          <w:szCs w:val="32"/>
        </w:rPr>
        <w:t>附件2：</w:t>
      </w:r>
    </w:p>
    <w:p w14:paraId="5B1C1874" w14:textId="77777777" w:rsidR="00046CB6" w:rsidRDefault="00046CB6" w:rsidP="00046CB6">
      <w:pPr>
        <w:spacing w:line="560" w:lineRule="exact"/>
        <w:jc w:val="left"/>
        <w:rPr>
          <w:rFonts w:ascii="方正小标宋简体" w:eastAsia="方正小标宋简体"/>
          <w:sz w:val="44"/>
          <w:szCs w:val="44"/>
        </w:rPr>
      </w:pPr>
    </w:p>
    <w:p w14:paraId="38B69E96" w14:textId="627D3EB6" w:rsidR="002961CF" w:rsidRPr="000667F9" w:rsidRDefault="008A603B" w:rsidP="00042897">
      <w:pPr>
        <w:spacing w:line="560" w:lineRule="exact"/>
        <w:jc w:val="center"/>
        <w:rPr>
          <w:rFonts w:ascii="方正小标宋简体" w:eastAsia="方正小标宋简体"/>
          <w:sz w:val="44"/>
          <w:szCs w:val="44"/>
        </w:rPr>
      </w:pPr>
      <w:r w:rsidRPr="000667F9">
        <w:rPr>
          <w:rFonts w:ascii="方正小标宋简体" w:eastAsia="方正小标宋简体" w:hint="eastAsia"/>
          <w:sz w:val="44"/>
          <w:szCs w:val="44"/>
        </w:rPr>
        <w:t>中山大学物理与天文学院科研团队简介</w:t>
      </w:r>
    </w:p>
    <w:p w14:paraId="204F7EE0" w14:textId="77777777" w:rsidR="00012AE3" w:rsidRDefault="00012AE3" w:rsidP="00042897">
      <w:pPr>
        <w:spacing w:line="560" w:lineRule="exact"/>
        <w:rPr>
          <w:rFonts w:ascii="仿宋_GB2312" w:eastAsia="仿宋_GB2312"/>
          <w:sz w:val="32"/>
          <w:szCs w:val="32"/>
        </w:rPr>
      </w:pPr>
    </w:p>
    <w:p w14:paraId="710173D1" w14:textId="243B3EAA" w:rsidR="000667F9" w:rsidRPr="000667F9" w:rsidRDefault="00A35035" w:rsidP="000667F9">
      <w:pPr>
        <w:spacing w:beforeLines="50" w:before="156" w:afterLines="50" w:after="156" w:line="560" w:lineRule="exact"/>
        <w:rPr>
          <w:rFonts w:ascii="黑体" w:eastAsia="黑体" w:hAnsi="黑体"/>
          <w:sz w:val="32"/>
          <w:szCs w:val="32"/>
        </w:rPr>
      </w:pPr>
      <w:r>
        <w:rPr>
          <w:rFonts w:ascii="黑体" w:eastAsia="黑体" w:hAnsi="黑体" w:hint="eastAsia"/>
          <w:sz w:val="32"/>
          <w:szCs w:val="32"/>
        </w:rPr>
        <w:t>一、</w:t>
      </w:r>
      <w:r w:rsidR="00F94EDD" w:rsidRPr="000667F9">
        <w:rPr>
          <w:rFonts w:ascii="黑体" w:eastAsia="黑体" w:hAnsi="黑体" w:hint="eastAsia"/>
          <w:sz w:val="32"/>
          <w:szCs w:val="32"/>
        </w:rPr>
        <w:t>天文团队</w:t>
      </w:r>
    </w:p>
    <w:p w14:paraId="6010EFB7" w14:textId="77777777" w:rsidR="000667F9" w:rsidRDefault="00F94EDD" w:rsidP="000667F9">
      <w:pPr>
        <w:spacing w:line="560" w:lineRule="exact"/>
        <w:ind w:firstLineChars="200" w:firstLine="640"/>
        <w:rPr>
          <w:rFonts w:ascii="仿宋_GB2312" w:eastAsia="仿宋_GB2312"/>
          <w:sz w:val="32"/>
          <w:szCs w:val="32"/>
        </w:rPr>
      </w:pPr>
      <w:r w:rsidRPr="00042897">
        <w:rPr>
          <w:rFonts w:ascii="仿宋_GB2312" w:eastAsia="仿宋_GB2312" w:hint="eastAsia"/>
          <w:sz w:val="32"/>
          <w:szCs w:val="32"/>
        </w:rPr>
        <w:t>天文学是研究浩瀚的宇宙以及宇宙空间中各种尺度的天体的结构和演化的学科，探索宇宙的过去、现在和未来，是基础科学发展的重要引擎，关注着最具前瞻性的重大科学问题，推动着物理学的革新和突破。随着天文观测技术和计算能力的飞速发展，天文学的发展呈现出勃勃生机。近代科学的几次大的飞跃，如牛顿力学、相对论和量子力学的创立，均与天文观测研究密切相关。从原子到宇宙的空间跨越和百亿年的时间跨越，只有天文学有如此之大的研究范围。系外行星、黑洞、暗能量、宇宙膨胀、引力波……光听着这些字眼就已经令人心潮澎湃了。</w:t>
      </w:r>
    </w:p>
    <w:p w14:paraId="3F4C9E10" w14:textId="27115C5C" w:rsidR="00F94EDD" w:rsidRPr="00042897" w:rsidRDefault="00F94EDD" w:rsidP="000667F9">
      <w:pPr>
        <w:spacing w:line="560" w:lineRule="exact"/>
        <w:ind w:firstLineChars="200" w:firstLine="640"/>
        <w:rPr>
          <w:rFonts w:ascii="仿宋_GB2312" w:eastAsia="仿宋_GB2312"/>
          <w:sz w:val="32"/>
          <w:szCs w:val="32"/>
        </w:rPr>
      </w:pPr>
      <w:r w:rsidRPr="00042897">
        <w:rPr>
          <w:rFonts w:ascii="仿宋_GB2312" w:eastAsia="仿宋_GB2312" w:hint="eastAsia"/>
          <w:sz w:val="32"/>
          <w:szCs w:val="32"/>
        </w:rPr>
        <w:t>物理与天文学院的天文团队将瞄准国际天文学研究前沿、面向国家重大战略需求、面向国家和区域经济社会发展，建设天文大科研平台，着力提高科研工作的水平和影响力。团队现有百人计划教授13名、副教授16名，此外还有专职科研人员和博士后10名。团队主要研究方向包括：</w:t>
      </w:r>
    </w:p>
    <w:p w14:paraId="7958996F" w14:textId="4C89E63E" w:rsidR="00F94EDD" w:rsidRDefault="00020BD4" w:rsidP="00020BD4">
      <w:pPr>
        <w:spacing w:line="560" w:lineRule="exact"/>
        <w:ind w:firstLineChars="200" w:firstLine="640"/>
        <w:rPr>
          <w:rFonts w:ascii="仿宋_GB2312" w:eastAsia="仿宋_GB2312"/>
          <w:sz w:val="32"/>
          <w:szCs w:val="32"/>
        </w:rPr>
      </w:pPr>
      <w:r w:rsidRPr="00A35035">
        <w:rPr>
          <w:rFonts w:ascii="楷体" w:eastAsia="楷体" w:hAnsi="楷体" w:hint="eastAsia"/>
          <w:sz w:val="32"/>
          <w:szCs w:val="32"/>
        </w:rPr>
        <w:t>（一）</w:t>
      </w:r>
      <w:r w:rsidR="00F94EDD" w:rsidRPr="00A35035">
        <w:rPr>
          <w:rFonts w:ascii="楷体" w:eastAsia="楷体" w:hAnsi="楷体" w:hint="eastAsia"/>
          <w:b/>
          <w:bCs/>
          <w:sz w:val="32"/>
          <w:szCs w:val="32"/>
        </w:rPr>
        <w:t>星系宇宙学</w:t>
      </w:r>
      <w:r w:rsidR="00224885">
        <w:rPr>
          <w:rFonts w:ascii="仿宋_GB2312" w:eastAsia="仿宋_GB2312" w:hint="eastAsia"/>
          <w:sz w:val="32"/>
          <w:szCs w:val="32"/>
        </w:rPr>
        <w:t>：</w:t>
      </w:r>
      <w:r w:rsidR="00F94EDD" w:rsidRPr="00042897">
        <w:rPr>
          <w:rFonts w:ascii="仿宋_GB2312" w:eastAsia="仿宋_GB2312" w:hint="eastAsia"/>
          <w:sz w:val="32"/>
          <w:szCs w:val="32"/>
        </w:rPr>
        <w:t>宇宙大尺度结构、星系形成与演化、暗物质与暗能量、早期宇宙、原初黑洞、原初引力波等；</w:t>
      </w:r>
    </w:p>
    <w:p w14:paraId="3B7A9801" w14:textId="497A6B99" w:rsidR="0049582C" w:rsidRPr="00042897" w:rsidRDefault="0049582C" w:rsidP="0049582C">
      <w:pPr>
        <w:spacing w:line="560" w:lineRule="exact"/>
        <w:ind w:firstLineChars="200" w:firstLine="640"/>
        <w:rPr>
          <w:rFonts w:ascii="仿宋_GB2312" w:eastAsia="仿宋_GB2312"/>
          <w:sz w:val="32"/>
          <w:szCs w:val="32"/>
        </w:rPr>
      </w:pPr>
      <w:r w:rsidRPr="00A35035">
        <w:rPr>
          <w:rFonts w:ascii="楷体" w:eastAsia="楷体" w:hAnsi="楷体" w:hint="eastAsia"/>
          <w:sz w:val="32"/>
          <w:szCs w:val="32"/>
        </w:rPr>
        <w:t>（</w:t>
      </w:r>
      <w:r>
        <w:rPr>
          <w:rFonts w:ascii="楷体" w:eastAsia="楷体" w:hAnsi="楷体" w:hint="eastAsia"/>
          <w:sz w:val="32"/>
          <w:szCs w:val="32"/>
        </w:rPr>
        <w:t>二</w:t>
      </w:r>
      <w:r w:rsidRPr="00A35035">
        <w:rPr>
          <w:rFonts w:ascii="楷体" w:eastAsia="楷体" w:hAnsi="楷体" w:hint="eastAsia"/>
          <w:sz w:val="32"/>
          <w:szCs w:val="32"/>
        </w:rPr>
        <w:t>）</w:t>
      </w:r>
      <w:r w:rsidRPr="00A35035">
        <w:rPr>
          <w:rFonts w:ascii="楷体" w:eastAsia="楷体" w:hAnsi="楷体" w:hint="eastAsia"/>
          <w:b/>
          <w:bCs/>
          <w:sz w:val="32"/>
          <w:szCs w:val="32"/>
        </w:rPr>
        <w:t>多信使天文学</w:t>
      </w:r>
      <w:r>
        <w:rPr>
          <w:rFonts w:ascii="仿宋_GB2312" w:eastAsia="仿宋_GB2312" w:hint="eastAsia"/>
          <w:sz w:val="32"/>
          <w:szCs w:val="32"/>
        </w:rPr>
        <w:t>：</w:t>
      </w:r>
      <w:r w:rsidRPr="00042897">
        <w:rPr>
          <w:rFonts w:ascii="仿宋_GB2312" w:eastAsia="仿宋_GB2312" w:hint="eastAsia"/>
          <w:sz w:val="32"/>
          <w:szCs w:val="32"/>
        </w:rPr>
        <w:t>致密星物理、宇宙射线、引力波多</w:t>
      </w:r>
      <w:r w:rsidRPr="00042897">
        <w:rPr>
          <w:rFonts w:ascii="仿宋_GB2312" w:eastAsia="仿宋_GB2312" w:hint="eastAsia"/>
          <w:sz w:val="32"/>
          <w:szCs w:val="32"/>
        </w:rPr>
        <w:lastRenderedPageBreak/>
        <w:t>信使天文学等；</w:t>
      </w:r>
    </w:p>
    <w:p w14:paraId="57033E6B" w14:textId="2D6D12CA" w:rsidR="00F94EDD" w:rsidRPr="00042897" w:rsidRDefault="00020BD4" w:rsidP="00020BD4">
      <w:pPr>
        <w:spacing w:line="560" w:lineRule="exact"/>
        <w:ind w:firstLineChars="200" w:firstLine="640"/>
        <w:rPr>
          <w:rFonts w:ascii="仿宋_GB2312" w:eastAsia="仿宋_GB2312"/>
          <w:sz w:val="32"/>
          <w:szCs w:val="32"/>
        </w:rPr>
      </w:pPr>
      <w:r w:rsidRPr="00A35035">
        <w:rPr>
          <w:rFonts w:ascii="楷体" w:eastAsia="楷体" w:hAnsi="楷体" w:hint="eastAsia"/>
          <w:sz w:val="32"/>
          <w:szCs w:val="32"/>
        </w:rPr>
        <w:t>（</w:t>
      </w:r>
      <w:r w:rsidR="0049582C">
        <w:rPr>
          <w:rFonts w:ascii="楷体" w:eastAsia="楷体" w:hAnsi="楷体" w:hint="eastAsia"/>
          <w:sz w:val="32"/>
          <w:szCs w:val="32"/>
        </w:rPr>
        <w:t>三</w:t>
      </w:r>
      <w:r w:rsidRPr="00A35035">
        <w:rPr>
          <w:rFonts w:ascii="楷体" w:eastAsia="楷体" w:hAnsi="楷体" w:hint="eastAsia"/>
          <w:sz w:val="32"/>
          <w:szCs w:val="32"/>
        </w:rPr>
        <w:t>）</w:t>
      </w:r>
      <w:r w:rsidR="00F94EDD" w:rsidRPr="00A35035">
        <w:rPr>
          <w:rFonts w:ascii="楷体" w:eastAsia="楷体" w:hAnsi="楷体" w:hint="eastAsia"/>
          <w:b/>
          <w:bCs/>
          <w:sz w:val="32"/>
          <w:szCs w:val="32"/>
        </w:rPr>
        <w:t>恒星与行星科学</w:t>
      </w:r>
      <w:r w:rsidR="00224885">
        <w:rPr>
          <w:rFonts w:ascii="仿宋_GB2312" w:eastAsia="仿宋_GB2312" w:hint="eastAsia"/>
          <w:sz w:val="32"/>
          <w:szCs w:val="32"/>
        </w:rPr>
        <w:t>：</w:t>
      </w:r>
      <w:r w:rsidR="00F94EDD" w:rsidRPr="00042897">
        <w:rPr>
          <w:rFonts w:ascii="仿宋_GB2312" w:eastAsia="仿宋_GB2312" w:hint="eastAsia"/>
          <w:sz w:val="32"/>
          <w:szCs w:val="32"/>
        </w:rPr>
        <w:t>恒星物理、天体化学、星际介质、行星科学等；</w:t>
      </w:r>
    </w:p>
    <w:p w14:paraId="3963BEAF" w14:textId="282753F1" w:rsidR="00F94EDD" w:rsidRPr="00042897" w:rsidRDefault="00020BD4" w:rsidP="00020BD4">
      <w:pPr>
        <w:spacing w:line="560" w:lineRule="exact"/>
        <w:ind w:firstLineChars="200" w:firstLine="640"/>
        <w:rPr>
          <w:rFonts w:ascii="仿宋_GB2312" w:eastAsia="仿宋_GB2312"/>
          <w:sz w:val="32"/>
          <w:szCs w:val="32"/>
        </w:rPr>
      </w:pPr>
      <w:r w:rsidRPr="00A35035">
        <w:rPr>
          <w:rFonts w:ascii="楷体" w:eastAsia="楷体" w:hAnsi="楷体" w:hint="eastAsia"/>
          <w:sz w:val="32"/>
          <w:szCs w:val="32"/>
        </w:rPr>
        <w:t>（四）</w:t>
      </w:r>
      <w:r w:rsidR="00F94EDD" w:rsidRPr="00A35035">
        <w:rPr>
          <w:rFonts w:ascii="楷体" w:eastAsia="楷体" w:hAnsi="楷体" w:hint="eastAsia"/>
          <w:b/>
          <w:bCs/>
          <w:sz w:val="32"/>
          <w:szCs w:val="32"/>
        </w:rPr>
        <w:t>天文技术方法</w:t>
      </w:r>
      <w:r w:rsidR="00224885">
        <w:rPr>
          <w:rFonts w:ascii="仿宋_GB2312" w:eastAsia="仿宋_GB2312" w:hint="eastAsia"/>
          <w:sz w:val="32"/>
          <w:szCs w:val="32"/>
        </w:rPr>
        <w:t>：</w:t>
      </w:r>
      <w:r w:rsidR="00F94EDD" w:rsidRPr="00042897">
        <w:rPr>
          <w:rFonts w:ascii="仿宋_GB2312" w:eastAsia="仿宋_GB2312" w:hint="eastAsia"/>
          <w:sz w:val="32"/>
          <w:szCs w:val="32"/>
        </w:rPr>
        <w:t>天文仪器、南极天文、空间科学、天体力学和天体测量学等。</w:t>
      </w:r>
    </w:p>
    <w:p w14:paraId="69BB6699" w14:textId="77777777" w:rsidR="00F94EDD" w:rsidRPr="00042897" w:rsidRDefault="00F94EDD" w:rsidP="00042897">
      <w:pPr>
        <w:spacing w:line="560" w:lineRule="exact"/>
        <w:rPr>
          <w:rFonts w:ascii="仿宋_GB2312" w:eastAsia="仿宋_GB2312"/>
          <w:sz w:val="32"/>
          <w:szCs w:val="32"/>
        </w:rPr>
      </w:pPr>
    </w:p>
    <w:p w14:paraId="18E37339" w14:textId="611961B8" w:rsidR="002961CF" w:rsidRPr="000667F9" w:rsidRDefault="00A35035" w:rsidP="000667F9">
      <w:pPr>
        <w:spacing w:beforeLines="50" w:before="156" w:afterLines="50" w:after="156" w:line="560" w:lineRule="exact"/>
        <w:rPr>
          <w:rFonts w:ascii="黑体" w:eastAsia="黑体" w:hAnsi="黑体"/>
          <w:sz w:val="32"/>
          <w:szCs w:val="32"/>
        </w:rPr>
      </w:pPr>
      <w:r>
        <w:rPr>
          <w:rFonts w:ascii="黑体" w:eastAsia="黑体" w:hAnsi="黑体" w:hint="eastAsia"/>
          <w:sz w:val="32"/>
          <w:szCs w:val="32"/>
        </w:rPr>
        <w:t>二、</w:t>
      </w:r>
      <w:r w:rsidR="008A603B" w:rsidRPr="000667F9">
        <w:rPr>
          <w:rFonts w:ascii="黑体" w:eastAsia="黑体" w:hAnsi="黑体" w:hint="eastAsia"/>
          <w:sz w:val="32"/>
          <w:szCs w:val="32"/>
        </w:rPr>
        <w:t>理论物理团队</w:t>
      </w:r>
    </w:p>
    <w:p w14:paraId="688ACA51" w14:textId="77777777" w:rsidR="00F67E3D" w:rsidRDefault="00D1677D" w:rsidP="00F67E3D">
      <w:pPr>
        <w:spacing w:line="560" w:lineRule="exact"/>
        <w:ind w:firstLineChars="200" w:firstLine="640"/>
        <w:rPr>
          <w:rFonts w:ascii="仿宋_GB2312" w:eastAsia="仿宋_GB2312"/>
          <w:sz w:val="32"/>
          <w:szCs w:val="32"/>
        </w:rPr>
      </w:pPr>
      <w:r w:rsidRPr="00042897">
        <w:rPr>
          <w:rFonts w:ascii="仿宋_GB2312" w:eastAsia="仿宋_GB2312" w:hint="eastAsia"/>
          <w:sz w:val="32"/>
          <w:szCs w:val="32"/>
        </w:rPr>
        <w:t>理论物理致力于运用物理学原理、数学方法以及超级计算机等工具，面向当今物理学重大科学前沿问题，（针对国内外大科学装置上的物理目标），诠释物理现象，揭示其中蕴含的基本物理规律，并预言新的物理现象。理论物理团队的研究方向涵盖宇宙学、高能物理以及核物理等领域。各方向之间互相交叉，密切联系。</w:t>
      </w:r>
    </w:p>
    <w:p w14:paraId="3FB19770" w14:textId="39E6DBCB" w:rsidR="00D1677D" w:rsidRPr="00042897" w:rsidRDefault="00D1677D" w:rsidP="00F67E3D">
      <w:pPr>
        <w:spacing w:line="560" w:lineRule="exact"/>
        <w:ind w:firstLineChars="200" w:firstLine="640"/>
        <w:rPr>
          <w:rFonts w:ascii="仿宋_GB2312" w:eastAsia="仿宋_GB2312"/>
          <w:sz w:val="32"/>
          <w:szCs w:val="32"/>
        </w:rPr>
      </w:pPr>
      <w:r w:rsidRPr="00042897">
        <w:rPr>
          <w:rFonts w:ascii="仿宋_GB2312" w:eastAsia="仿宋_GB2312" w:hint="eastAsia"/>
          <w:sz w:val="32"/>
          <w:szCs w:val="32"/>
        </w:rPr>
        <w:t>团队现有教师及科研人员15人，其中教授5人，副教授7人，专职科研人员和博士后3人，以及在读研究生38人。团队主要研究方向包括：</w:t>
      </w:r>
    </w:p>
    <w:p w14:paraId="1B0B71D7" w14:textId="13EDB5A2" w:rsidR="00D1677D" w:rsidRPr="00042897" w:rsidRDefault="00F67E3D" w:rsidP="00F67E3D">
      <w:pPr>
        <w:spacing w:line="560" w:lineRule="exact"/>
        <w:ind w:firstLineChars="200" w:firstLine="643"/>
        <w:rPr>
          <w:rFonts w:ascii="仿宋_GB2312" w:eastAsia="仿宋_GB2312"/>
          <w:sz w:val="32"/>
          <w:szCs w:val="32"/>
        </w:rPr>
      </w:pPr>
      <w:r w:rsidRPr="00CA48C5">
        <w:rPr>
          <w:rFonts w:ascii="楷体" w:eastAsia="楷体" w:hAnsi="楷体" w:hint="eastAsia"/>
          <w:b/>
          <w:bCs/>
          <w:sz w:val="32"/>
          <w:szCs w:val="32"/>
        </w:rPr>
        <w:t>（一）</w:t>
      </w:r>
      <w:r w:rsidR="00D1677D" w:rsidRPr="00CA48C5">
        <w:rPr>
          <w:rFonts w:ascii="楷体" w:eastAsia="楷体" w:hAnsi="楷体" w:hint="eastAsia"/>
          <w:b/>
          <w:bCs/>
          <w:sz w:val="32"/>
          <w:szCs w:val="32"/>
        </w:rPr>
        <w:t>宇宙学</w:t>
      </w:r>
      <w:r w:rsidR="00CA48C5">
        <w:rPr>
          <w:rFonts w:ascii="仿宋_GB2312" w:eastAsia="仿宋_GB2312" w:hint="eastAsia"/>
          <w:sz w:val="32"/>
          <w:szCs w:val="32"/>
        </w:rPr>
        <w:t>：</w:t>
      </w:r>
      <w:r w:rsidR="00D1677D" w:rsidRPr="00042897">
        <w:rPr>
          <w:rFonts w:ascii="仿宋_GB2312" w:eastAsia="仿宋_GB2312" w:hint="eastAsia"/>
          <w:sz w:val="32"/>
          <w:szCs w:val="32"/>
        </w:rPr>
        <w:t>宇宙学暴胀与暗能量；宇宙尺度引力理论；</w:t>
      </w:r>
    </w:p>
    <w:p w14:paraId="211B09E4" w14:textId="215DC9A4" w:rsidR="00D1677D" w:rsidRPr="00042897" w:rsidRDefault="00F67E3D" w:rsidP="00F67E3D">
      <w:pPr>
        <w:spacing w:line="560" w:lineRule="exact"/>
        <w:ind w:firstLineChars="200" w:firstLine="643"/>
        <w:rPr>
          <w:rFonts w:ascii="仿宋_GB2312" w:eastAsia="仿宋_GB2312"/>
          <w:sz w:val="32"/>
          <w:szCs w:val="32"/>
        </w:rPr>
      </w:pPr>
      <w:r w:rsidRPr="00CA48C5">
        <w:rPr>
          <w:rFonts w:ascii="楷体" w:eastAsia="楷体" w:hAnsi="楷体" w:hint="eastAsia"/>
          <w:b/>
          <w:bCs/>
          <w:sz w:val="32"/>
          <w:szCs w:val="32"/>
        </w:rPr>
        <w:t>（二）</w:t>
      </w:r>
      <w:r w:rsidR="00D1677D" w:rsidRPr="00CA48C5">
        <w:rPr>
          <w:rFonts w:ascii="楷体" w:eastAsia="楷体" w:hAnsi="楷体" w:hint="eastAsia"/>
          <w:b/>
          <w:bCs/>
          <w:sz w:val="32"/>
          <w:szCs w:val="32"/>
        </w:rPr>
        <w:t>引力理论与场论</w:t>
      </w:r>
      <w:r w:rsidR="00CA48C5">
        <w:rPr>
          <w:rFonts w:ascii="仿宋_GB2312" w:eastAsia="仿宋_GB2312" w:hint="eastAsia"/>
          <w:sz w:val="32"/>
          <w:szCs w:val="32"/>
        </w:rPr>
        <w:t>：</w:t>
      </w:r>
      <w:r w:rsidR="00D1677D" w:rsidRPr="00042897">
        <w:rPr>
          <w:rFonts w:ascii="仿宋_GB2312" w:eastAsia="仿宋_GB2312" w:hint="eastAsia"/>
          <w:sz w:val="32"/>
          <w:szCs w:val="32"/>
        </w:rPr>
        <w:t>引力波；黑洞；量子引力；规范/引力对偶；弯曲时空量子场论；非平衡态量子场论；</w:t>
      </w:r>
    </w:p>
    <w:p w14:paraId="25573FEE" w14:textId="260D5E7D" w:rsidR="00D1677D" w:rsidRPr="00042897" w:rsidRDefault="00F67E3D" w:rsidP="00F67E3D">
      <w:pPr>
        <w:spacing w:line="560" w:lineRule="exact"/>
        <w:ind w:firstLineChars="200" w:firstLine="643"/>
        <w:rPr>
          <w:rFonts w:ascii="仿宋_GB2312" w:eastAsia="仿宋_GB2312"/>
          <w:sz w:val="32"/>
          <w:szCs w:val="32"/>
        </w:rPr>
      </w:pPr>
      <w:r w:rsidRPr="00CA48C5">
        <w:rPr>
          <w:rFonts w:ascii="楷体" w:eastAsia="楷体" w:hAnsi="楷体" w:hint="eastAsia"/>
          <w:b/>
          <w:bCs/>
          <w:sz w:val="32"/>
          <w:szCs w:val="32"/>
        </w:rPr>
        <w:t>（三）</w:t>
      </w:r>
      <w:r w:rsidR="00D1677D" w:rsidRPr="00CA48C5">
        <w:rPr>
          <w:rFonts w:ascii="楷体" w:eastAsia="楷体" w:hAnsi="楷体" w:hint="eastAsia"/>
          <w:b/>
          <w:bCs/>
          <w:sz w:val="32"/>
          <w:szCs w:val="32"/>
        </w:rPr>
        <w:t>核物理</w:t>
      </w:r>
      <w:r w:rsidR="00CA48C5">
        <w:rPr>
          <w:rFonts w:ascii="仿宋_GB2312" w:eastAsia="仿宋_GB2312" w:hint="eastAsia"/>
          <w:sz w:val="32"/>
          <w:szCs w:val="32"/>
        </w:rPr>
        <w:t>：</w:t>
      </w:r>
      <w:r w:rsidR="00D1677D" w:rsidRPr="00042897">
        <w:rPr>
          <w:rFonts w:ascii="仿宋_GB2312" w:eastAsia="仿宋_GB2312" w:hint="eastAsia"/>
          <w:sz w:val="32"/>
          <w:szCs w:val="32"/>
        </w:rPr>
        <w:t>热密核物质理论；重离子碰撞物理；原子核结构与衰变；核天体物理；</w:t>
      </w:r>
    </w:p>
    <w:p w14:paraId="519F8994" w14:textId="4217FCE7" w:rsidR="00D1677D" w:rsidRPr="00042897" w:rsidRDefault="00F67E3D" w:rsidP="00F67E3D">
      <w:pPr>
        <w:spacing w:line="560" w:lineRule="exact"/>
        <w:ind w:firstLineChars="200" w:firstLine="643"/>
        <w:rPr>
          <w:rFonts w:ascii="仿宋_GB2312" w:eastAsia="仿宋_GB2312"/>
          <w:sz w:val="32"/>
          <w:szCs w:val="32"/>
        </w:rPr>
      </w:pPr>
      <w:r w:rsidRPr="00CA48C5">
        <w:rPr>
          <w:rFonts w:ascii="楷体" w:eastAsia="楷体" w:hAnsi="楷体" w:hint="eastAsia"/>
          <w:b/>
          <w:bCs/>
          <w:sz w:val="32"/>
          <w:szCs w:val="32"/>
        </w:rPr>
        <w:t>（四）</w:t>
      </w:r>
      <w:r w:rsidR="00D1677D" w:rsidRPr="00CA48C5">
        <w:rPr>
          <w:rFonts w:ascii="楷体" w:eastAsia="楷体" w:hAnsi="楷体" w:hint="eastAsia"/>
          <w:b/>
          <w:bCs/>
          <w:sz w:val="32"/>
          <w:szCs w:val="32"/>
        </w:rPr>
        <w:t>粒子物理</w:t>
      </w:r>
      <w:r w:rsidR="00CA48C5">
        <w:rPr>
          <w:rFonts w:ascii="仿宋_GB2312" w:eastAsia="仿宋_GB2312" w:hint="eastAsia"/>
          <w:sz w:val="32"/>
          <w:szCs w:val="32"/>
        </w:rPr>
        <w:t>：</w:t>
      </w:r>
      <w:r w:rsidR="00D1677D" w:rsidRPr="00042897">
        <w:rPr>
          <w:rFonts w:ascii="仿宋_GB2312" w:eastAsia="仿宋_GB2312" w:hint="eastAsia"/>
          <w:sz w:val="32"/>
          <w:szCs w:val="32"/>
        </w:rPr>
        <w:t>超出标准模型的新物理；暗物质理论；</w:t>
      </w:r>
      <w:r w:rsidR="00D1677D" w:rsidRPr="00042897">
        <w:rPr>
          <w:rFonts w:ascii="仿宋_GB2312" w:eastAsia="仿宋_GB2312" w:hint="eastAsia"/>
          <w:sz w:val="32"/>
          <w:szCs w:val="32"/>
        </w:rPr>
        <w:lastRenderedPageBreak/>
        <w:t>TeV物理；粒子天体物理、希格斯粒子物理</w:t>
      </w:r>
      <w:r w:rsidR="00CA48C5">
        <w:rPr>
          <w:rFonts w:ascii="仿宋_GB2312" w:eastAsia="仿宋_GB2312" w:hint="eastAsia"/>
          <w:sz w:val="32"/>
          <w:szCs w:val="32"/>
        </w:rPr>
        <w:t>。</w:t>
      </w:r>
    </w:p>
    <w:p w14:paraId="74AFE1E9" w14:textId="7B9BC258" w:rsidR="008F728D" w:rsidRPr="000667F9" w:rsidRDefault="0003734A" w:rsidP="000667F9">
      <w:pPr>
        <w:spacing w:beforeLines="50" w:before="156" w:afterLines="50" w:after="156" w:line="560" w:lineRule="exact"/>
        <w:rPr>
          <w:rFonts w:ascii="黑体" w:eastAsia="黑体" w:hAnsi="黑体"/>
          <w:sz w:val="32"/>
          <w:szCs w:val="32"/>
        </w:rPr>
      </w:pPr>
      <w:r>
        <w:rPr>
          <w:rFonts w:ascii="黑体" w:eastAsia="黑体" w:hAnsi="黑体" w:hint="eastAsia"/>
          <w:sz w:val="32"/>
          <w:szCs w:val="32"/>
        </w:rPr>
        <w:t>三、</w:t>
      </w:r>
      <w:r w:rsidR="008F728D" w:rsidRPr="000667F9">
        <w:rPr>
          <w:rFonts w:ascii="黑体" w:eastAsia="黑体" w:hAnsi="黑体" w:hint="eastAsia"/>
          <w:sz w:val="32"/>
          <w:szCs w:val="32"/>
        </w:rPr>
        <w:t>量子工程与精密测量团队</w:t>
      </w:r>
    </w:p>
    <w:p w14:paraId="6BD5424A" w14:textId="77777777" w:rsidR="002D7A66" w:rsidRDefault="008F728D" w:rsidP="002D7A66">
      <w:pPr>
        <w:spacing w:line="560" w:lineRule="exact"/>
        <w:ind w:firstLineChars="200" w:firstLine="640"/>
        <w:rPr>
          <w:rFonts w:ascii="仿宋_GB2312" w:eastAsia="仿宋_GB2312"/>
          <w:sz w:val="32"/>
          <w:szCs w:val="32"/>
        </w:rPr>
      </w:pPr>
      <w:r w:rsidRPr="00042897">
        <w:rPr>
          <w:rFonts w:ascii="仿宋_GB2312" w:eastAsia="仿宋_GB2312" w:hint="eastAsia"/>
          <w:sz w:val="32"/>
          <w:szCs w:val="32"/>
        </w:rPr>
        <w:t>随着量子工程技术的飞速发展，人们正在研究如何利用量子效应发展实用高新技术和探索前沿基础科学。近年来，量子工程领域不断地涌现革命性的突破，人们已经能够设计、操控和测量人工量子体系。人工量子体系具有稳固的量子相干性和高度的可控性，为量子效应的理解、操控与应用提供了新的机遇。围绕超冷原子气体等人工量子体系，理论与实验并举，面向科学前沿，结合国家对精密测量的重大战略需求，我们在研究量子科学前沿基础问题的同时，探索量子模拟与量子精密测量的实验实现。</w:t>
      </w:r>
    </w:p>
    <w:p w14:paraId="6C8C1856" w14:textId="784E385D" w:rsidR="008F728D" w:rsidRPr="00042897" w:rsidRDefault="008F728D" w:rsidP="002D7A66">
      <w:pPr>
        <w:spacing w:line="560" w:lineRule="exact"/>
        <w:ind w:firstLineChars="200" w:firstLine="640"/>
        <w:rPr>
          <w:rFonts w:ascii="仿宋_GB2312" w:eastAsia="仿宋_GB2312"/>
          <w:sz w:val="32"/>
          <w:szCs w:val="32"/>
        </w:rPr>
      </w:pPr>
      <w:r w:rsidRPr="00042897">
        <w:rPr>
          <w:rFonts w:ascii="仿宋_GB2312" w:eastAsia="仿宋_GB2312" w:hint="eastAsia"/>
          <w:sz w:val="32"/>
          <w:szCs w:val="32"/>
        </w:rPr>
        <w:t>团队是广东省量子精密测量与传感重点实验室的核心研究团队, 是光电材料与技术国家重点实验室的重要组成部分。团队现有教师及科研人员30余人，其中教授3人、副教授7人、副研究员3人、博士后5人，在读研究生37人。现有3个研究组：量子原子光学研究组、量子气体多体问题、低维量子材料研究组，以及4个青年研究组：偶极量子气体与腔QED青年研究组、精密光学成像青年研究组、拓扑物态与拓扑相变青年研究组、低场核磁共振青年研究组。团队设有三个主要研究方向（冷原子物理、量子调控与量子模拟、量子精密测量与传感）和四个实验平台（铷原子量子气体实验平台、镱离子阱实验平台、精密光学成像实验平台、原子磁力仪超低场核磁共振实验</w:t>
      </w:r>
      <w:r w:rsidRPr="00042897">
        <w:rPr>
          <w:rFonts w:ascii="仿宋_GB2312" w:eastAsia="仿宋_GB2312" w:hint="eastAsia"/>
          <w:sz w:val="32"/>
          <w:szCs w:val="32"/>
        </w:rPr>
        <w:lastRenderedPageBreak/>
        <w:t>平台）。主要研究方向包括：</w:t>
      </w:r>
    </w:p>
    <w:p w14:paraId="558E9E5E" w14:textId="1628D10B" w:rsidR="008F728D" w:rsidRPr="00042897" w:rsidRDefault="002D7A66" w:rsidP="002D7A66">
      <w:pPr>
        <w:spacing w:line="560" w:lineRule="exact"/>
        <w:ind w:firstLineChars="200" w:firstLine="643"/>
        <w:rPr>
          <w:rFonts w:ascii="仿宋_GB2312" w:eastAsia="仿宋_GB2312"/>
          <w:sz w:val="32"/>
          <w:szCs w:val="32"/>
        </w:rPr>
      </w:pPr>
      <w:r w:rsidRPr="002D7A66">
        <w:rPr>
          <w:rFonts w:ascii="楷体" w:eastAsia="楷体" w:hAnsi="楷体" w:hint="eastAsia"/>
          <w:b/>
          <w:bCs/>
          <w:sz w:val="32"/>
          <w:szCs w:val="32"/>
        </w:rPr>
        <w:t>（一）</w:t>
      </w:r>
      <w:r w:rsidR="008F728D" w:rsidRPr="002D7A66">
        <w:rPr>
          <w:rFonts w:ascii="楷体" w:eastAsia="楷体" w:hAnsi="楷体" w:hint="eastAsia"/>
          <w:b/>
          <w:bCs/>
          <w:sz w:val="32"/>
          <w:szCs w:val="32"/>
        </w:rPr>
        <w:t>冷原子物理</w:t>
      </w:r>
      <w:r w:rsidR="00AA6892">
        <w:rPr>
          <w:rFonts w:ascii="楷体" w:eastAsia="楷体" w:hAnsi="楷体" w:hint="eastAsia"/>
          <w:b/>
          <w:bCs/>
          <w:sz w:val="32"/>
          <w:szCs w:val="32"/>
        </w:rPr>
        <w:t>：</w:t>
      </w:r>
      <w:r w:rsidR="008F728D" w:rsidRPr="00042897">
        <w:rPr>
          <w:rFonts w:ascii="仿宋_GB2312" w:eastAsia="仿宋_GB2312" w:hint="eastAsia"/>
          <w:sz w:val="32"/>
          <w:szCs w:val="32"/>
        </w:rPr>
        <w:t>原子激光冷却与囚禁、超冷离子囚禁与操控、光晶格冷原子体系的量子关联与相变、玻色凝聚原子体系量子相变动力学的普适特性表征、新奇拓扑物态的刻画与表征、强相互作用多体问题、普适少体现象等；</w:t>
      </w:r>
    </w:p>
    <w:p w14:paraId="5B5E5131" w14:textId="27788C77" w:rsidR="008F728D" w:rsidRPr="00042897" w:rsidRDefault="002D7A66" w:rsidP="002D7A66">
      <w:pPr>
        <w:spacing w:line="560" w:lineRule="exact"/>
        <w:ind w:firstLineChars="200" w:firstLine="643"/>
        <w:rPr>
          <w:rFonts w:ascii="仿宋_GB2312" w:eastAsia="仿宋_GB2312"/>
          <w:sz w:val="32"/>
          <w:szCs w:val="32"/>
        </w:rPr>
      </w:pPr>
      <w:r w:rsidRPr="002D7A66">
        <w:rPr>
          <w:rFonts w:ascii="楷体" w:eastAsia="楷体" w:hAnsi="楷体" w:hint="eastAsia"/>
          <w:b/>
          <w:bCs/>
          <w:sz w:val="32"/>
          <w:szCs w:val="32"/>
        </w:rPr>
        <w:t>（二）</w:t>
      </w:r>
      <w:r w:rsidR="008F728D" w:rsidRPr="002D7A66">
        <w:rPr>
          <w:rFonts w:ascii="楷体" w:eastAsia="楷体" w:hAnsi="楷体" w:hint="eastAsia"/>
          <w:b/>
          <w:bCs/>
          <w:sz w:val="32"/>
          <w:szCs w:val="32"/>
        </w:rPr>
        <w:t>量子调控与量子模拟</w:t>
      </w:r>
      <w:r w:rsidR="00AA6892">
        <w:rPr>
          <w:rFonts w:ascii="楷体" w:eastAsia="楷体" w:hAnsi="楷体" w:hint="eastAsia"/>
          <w:b/>
          <w:bCs/>
          <w:sz w:val="32"/>
          <w:szCs w:val="32"/>
        </w:rPr>
        <w:t>：</w:t>
      </w:r>
      <w:r w:rsidR="008F728D" w:rsidRPr="00042897">
        <w:rPr>
          <w:rFonts w:ascii="仿宋_GB2312" w:eastAsia="仿宋_GB2312" w:hint="eastAsia"/>
          <w:sz w:val="32"/>
          <w:szCs w:val="32"/>
        </w:rPr>
        <w:t>超冷铷原子和镱离子实验平台的磁、光、电调控技术，模拟临界相变动力学、多体量子随机行走和布洛赫振荡、多体局域和热化，偶极量子气体中量子调控，低维量子材料中的量子调控等；</w:t>
      </w:r>
    </w:p>
    <w:p w14:paraId="4127F438" w14:textId="50459E74" w:rsidR="008F728D" w:rsidRPr="00042897" w:rsidRDefault="002D7A66" w:rsidP="002D7A66">
      <w:pPr>
        <w:spacing w:line="560" w:lineRule="exact"/>
        <w:ind w:firstLineChars="200" w:firstLine="643"/>
        <w:rPr>
          <w:rFonts w:ascii="仿宋_GB2312" w:eastAsia="仿宋_GB2312"/>
          <w:sz w:val="32"/>
          <w:szCs w:val="32"/>
        </w:rPr>
      </w:pPr>
      <w:r w:rsidRPr="002D7A66">
        <w:rPr>
          <w:rFonts w:ascii="楷体" w:eastAsia="楷体" w:hAnsi="楷体" w:hint="eastAsia"/>
          <w:b/>
          <w:bCs/>
          <w:sz w:val="32"/>
          <w:szCs w:val="32"/>
        </w:rPr>
        <w:t>（三）</w:t>
      </w:r>
      <w:r w:rsidR="008F728D" w:rsidRPr="002D7A66">
        <w:rPr>
          <w:rFonts w:ascii="楷体" w:eastAsia="楷体" w:hAnsi="楷体" w:hint="eastAsia"/>
          <w:b/>
          <w:bCs/>
          <w:sz w:val="32"/>
          <w:szCs w:val="32"/>
        </w:rPr>
        <w:t>量子精密测量与传感</w:t>
      </w:r>
      <w:r w:rsidR="00AA6892">
        <w:rPr>
          <w:rFonts w:ascii="楷体" w:eastAsia="楷体" w:hAnsi="楷体" w:hint="eastAsia"/>
          <w:b/>
          <w:bCs/>
          <w:sz w:val="32"/>
          <w:szCs w:val="32"/>
        </w:rPr>
        <w:t>：</w:t>
      </w:r>
      <w:r w:rsidR="008F728D" w:rsidRPr="00042897">
        <w:rPr>
          <w:rFonts w:ascii="仿宋_GB2312" w:eastAsia="仿宋_GB2312" w:hint="eastAsia"/>
          <w:sz w:val="32"/>
          <w:szCs w:val="32"/>
        </w:rPr>
        <w:t>物质波干涉、量子参数估计、精密磁场测量、精密重力测量、高精度原子钟、机器学习在量子精密测量中的应用等。</w:t>
      </w:r>
    </w:p>
    <w:p w14:paraId="245736E5" w14:textId="15E0B6B3" w:rsidR="008F728D" w:rsidRPr="000667F9" w:rsidRDefault="00641BE8" w:rsidP="000667F9">
      <w:pPr>
        <w:spacing w:beforeLines="50" w:before="156" w:afterLines="50" w:after="156" w:line="560" w:lineRule="exact"/>
        <w:rPr>
          <w:rFonts w:ascii="黑体" w:eastAsia="黑体" w:hAnsi="黑体"/>
          <w:sz w:val="32"/>
          <w:szCs w:val="32"/>
        </w:rPr>
      </w:pPr>
      <w:r>
        <w:rPr>
          <w:rFonts w:ascii="黑体" w:eastAsia="黑体" w:hAnsi="黑体" w:hint="eastAsia"/>
          <w:sz w:val="32"/>
          <w:szCs w:val="32"/>
        </w:rPr>
        <w:t>四、</w:t>
      </w:r>
      <w:r w:rsidR="008F728D" w:rsidRPr="000667F9">
        <w:rPr>
          <w:rFonts w:ascii="黑体" w:eastAsia="黑体" w:hAnsi="黑体" w:hint="eastAsia"/>
          <w:sz w:val="32"/>
          <w:szCs w:val="32"/>
        </w:rPr>
        <w:t>量子信息与测控团队</w:t>
      </w:r>
    </w:p>
    <w:p w14:paraId="2108B54D" w14:textId="77777777" w:rsidR="0012707E" w:rsidRDefault="008F728D" w:rsidP="0012707E">
      <w:pPr>
        <w:spacing w:line="560" w:lineRule="exact"/>
        <w:ind w:firstLineChars="200" w:firstLine="640"/>
        <w:rPr>
          <w:rFonts w:ascii="仿宋_GB2312" w:eastAsia="仿宋_GB2312"/>
          <w:sz w:val="32"/>
          <w:szCs w:val="32"/>
        </w:rPr>
      </w:pPr>
      <w:r w:rsidRPr="00042897">
        <w:rPr>
          <w:rFonts w:ascii="仿宋_GB2312" w:eastAsia="仿宋_GB2312" w:hint="eastAsia"/>
          <w:sz w:val="32"/>
          <w:szCs w:val="32"/>
        </w:rPr>
        <w:t>量子信息和测控是基于量子力学相干态和纠缠态资源形成的新型信息处理与测量控制科学与技术。量子信息与测控团队致力于原子分子光物理和量子信息科学的交叉融合，研究原子、里德堡原子、离子三种基本的量子物理体系，发展光子和激光两个前沿光学技术。团队已建有超冷原子量子模拟、囚禁离子量子计算、里德堡原子量子测控、量子光学和光谱、先进激光和光梳技术五个实验室，结合原子物理和光物理基础研究，在量子模拟、量子计算、量子测控、先进光电等方向取得了国际领先的原创科学成果。科研团队还在中大深圳研究院和深圳综</w:t>
      </w:r>
      <w:r w:rsidRPr="00042897">
        <w:rPr>
          <w:rFonts w:ascii="仿宋_GB2312" w:eastAsia="仿宋_GB2312" w:hint="eastAsia"/>
          <w:sz w:val="32"/>
          <w:szCs w:val="32"/>
        </w:rPr>
        <w:lastRenderedPageBreak/>
        <w:t xml:space="preserve">合粒子设施研究院建立了转化基地，发展面向应用的技术研究。 </w:t>
      </w:r>
    </w:p>
    <w:p w14:paraId="49942277" w14:textId="77777777" w:rsidR="0012707E" w:rsidRDefault="008F728D" w:rsidP="0012707E">
      <w:pPr>
        <w:spacing w:line="560" w:lineRule="exact"/>
        <w:ind w:firstLineChars="200" w:firstLine="640"/>
        <w:rPr>
          <w:rFonts w:ascii="仿宋_GB2312" w:eastAsia="仿宋_GB2312"/>
          <w:sz w:val="32"/>
          <w:szCs w:val="32"/>
        </w:rPr>
      </w:pPr>
      <w:r w:rsidRPr="00042897">
        <w:rPr>
          <w:rFonts w:ascii="仿宋_GB2312" w:eastAsia="仿宋_GB2312" w:hint="eastAsia"/>
          <w:sz w:val="32"/>
          <w:szCs w:val="32"/>
        </w:rPr>
        <w:t>团队现有教师及科研人员10余人，其中教授1人，副教授7人，专职研究员与博士后2人，在读研究生近30人，团队主要研究方向包括 超冷原子、囚禁离子、里德堡原子、量子光学和光谱、先进激光和光梳技术。</w:t>
      </w:r>
    </w:p>
    <w:p w14:paraId="3240A241" w14:textId="1B0FFCC9" w:rsidR="0012707E" w:rsidRDefault="008F728D" w:rsidP="0012707E">
      <w:pPr>
        <w:spacing w:line="560" w:lineRule="exact"/>
        <w:ind w:firstLineChars="200" w:firstLine="643"/>
        <w:rPr>
          <w:rFonts w:ascii="仿宋_GB2312" w:eastAsia="仿宋_GB2312"/>
          <w:sz w:val="32"/>
          <w:szCs w:val="32"/>
        </w:rPr>
      </w:pPr>
      <w:r w:rsidRPr="00D176E1">
        <w:rPr>
          <w:rFonts w:ascii="楷体" w:eastAsia="楷体" w:hAnsi="楷体" w:hint="eastAsia"/>
          <w:b/>
          <w:bCs/>
          <w:sz w:val="32"/>
          <w:szCs w:val="32"/>
        </w:rPr>
        <w:t xml:space="preserve"> </w:t>
      </w:r>
      <w:r w:rsidR="00D176E1" w:rsidRPr="00D176E1">
        <w:rPr>
          <w:rFonts w:ascii="楷体" w:eastAsia="楷体" w:hAnsi="楷体" w:hint="eastAsia"/>
          <w:b/>
          <w:bCs/>
          <w:sz w:val="32"/>
          <w:szCs w:val="32"/>
        </w:rPr>
        <w:t>（一）</w:t>
      </w:r>
      <w:r w:rsidRPr="00D176E1">
        <w:rPr>
          <w:rFonts w:ascii="楷体" w:eastAsia="楷体" w:hAnsi="楷体" w:hint="eastAsia"/>
          <w:b/>
          <w:bCs/>
          <w:sz w:val="32"/>
          <w:szCs w:val="32"/>
        </w:rPr>
        <w:t>超冷原子</w:t>
      </w:r>
      <w:r w:rsidR="00AD05F2">
        <w:rPr>
          <w:rFonts w:ascii="仿宋_GB2312" w:eastAsia="仿宋_GB2312" w:hint="eastAsia"/>
          <w:sz w:val="32"/>
          <w:szCs w:val="32"/>
        </w:rPr>
        <w:t>：</w:t>
      </w:r>
      <w:r w:rsidRPr="00042897">
        <w:rPr>
          <w:rFonts w:ascii="仿宋_GB2312" w:eastAsia="仿宋_GB2312" w:hint="eastAsia"/>
          <w:sz w:val="32"/>
          <w:szCs w:val="32"/>
        </w:rPr>
        <w:t>费米凝聚、强相互作用量子气体、光晶格量子模拟、开放量子系统模拟、分子玻色-爱因斯坦凝聚、原子光学、深海和深地磁异常探测等</w:t>
      </w:r>
      <w:r w:rsidR="00AD05F2">
        <w:rPr>
          <w:rFonts w:ascii="仿宋_GB2312" w:eastAsia="仿宋_GB2312" w:hint="eastAsia"/>
          <w:sz w:val="32"/>
          <w:szCs w:val="32"/>
        </w:rPr>
        <w:t>；</w:t>
      </w:r>
    </w:p>
    <w:p w14:paraId="1D5DC599" w14:textId="6039543A" w:rsidR="0012707E" w:rsidRDefault="00D176E1" w:rsidP="0012707E">
      <w:pPr>
        <w:spacing w:line="560" w:lineRule="exact"/>
        <w:ind w:firstLineChars="200" w:firstLine="643"/>
        <w:rPr>
          <w:rFonts w:ascii="仿宋_GB2312" w:eastAsia="仿宋_GB2312"/>
          <w:sz w:val="32"/>
          <w:szCs w:val="32"/>
        </w:rPr>
      </w:pPr>
      <w:r w:rsidRPr="00D176E1">
        <w:rPr>
          <w:rFonts w:ascii="楷体" w:eastAsia="楷体" w:hAnsi="楷体" w:hint="eastAsia"/>
          <w:b/>
          <w:bCs/>
          <w:sz w:val="32"/>
          <w:szCs w:val="32"/>
        </w:rPr>
        <w:t>（二）</w:t>
      </w:r>
      <w:r w:rsidR="008F728D" w:rsidRPr="00D176E1">
        <w:rPr>
          <w:rFonts w:ascii="楷体" w:eastAsia="楷体" w:hAnsi="楷体" w:hint="eastAsia"/>
          <w:b/>
          <w:bCs/>
          <w:sz w:val="32"/>
          <w:szCs w:val="32"/>
        </w:rPr>
        <w:t>囚禁离子</w:t>
      </w:r>
      <w:r w:rsidR="00AD05F2">
        <w:rPr>
          <w:rFonts w:ascii="仿宋_GB2312" w:eastAsia="仿宋_GB2312" w:hint="eastAsia"/>
          <w:sz w:val="32"/>
          <w:szCs w:val="32"/>
        </w:rPr>
        <w:t>：</w:t>
      </w:r>
      <w:r w:rsidR="008F728D" w:rsidRPr="00042897">
        <w:rPr>
          <w:rFonts w:ascii="仿宋_GB2312" w:eastAsia="仿宋_GB2312" w:hint="eastAsia"/>
          <w:sz w:val="32"/>
          <w:szCs w:val="32"/>
        </w:rPr>
        <w:t>囚禁离子量子计算机，囚禁离子量子模拟器、离子光子量子网络、洛伦兹对称性测量、第五种力测量等</w:t>
      </w:r>
      <w:r w:rsidR="00AD05F2">
        <w:rPr>
          <w:rFonts w:ascii="仿宋_GB2312" w:eastAsia="仿宋_GB2312" w:hint="eastAsia"/>
          <w:sz w:val="32"/>
          <w:szCs w:val="32"/>
        </w:rPr>
        <w:t>；</w:t>
      </w:r>
    </w:p>
    <w:p w14:paraId="13AB0614" w14:textId="457BA009" w:rsidR="0012707E" w:rsidRDefault="00D176E1" w:rsidP="0012707E">
      <w:pPr>
        <w:spacing w:line="560" w:lineRule="exact"/>
        <w:ind w:firstLineChars="200" w:firstLine="643"/>
        <w:rPr>
          <w:rFonts w:ascii="仿宋_GB2312" w:eastAsia="仿宋_GB2312"/>
          <w:sz w:val="32"/>
          <w:szCs w:val="32"/>
        </w:rPr>
      </w:pPr>
      <w:r w:rsidRPr="00D176E1">
        <w:rPr>
          <w:rFonts w:ascii="楷体" w:eastAsia="楷体" w:hAnsi="楷体" w:hint="eastAsia"/>
          <w:b/>
          <w:bCs/>
          <w:sz w:val="32"/>
          <w:szCs w:val="32"/>
        </w:rPr>
        <w:t>（三）</w:t>
      </w:r>
      <w:r w:rsidR="008F728D" w:rsidRPr="00D176E1">
        <w:rPr>
          <w:rFonts w:ascii="楷体" w:eastAsia="楷体" w:hAnsi="楷体" w:hint="eastAsia"/>
          <w:b/>
          <w:bCs/>
          <w:sz w:val="32"/>
          <w:szCs w:val="32"/>
        </w:rPr>
        <w:t>里德堡原子</w:t>
      </w:r>
      <w:r w:rsidR="00AD05F2">
        <w:rPr>
          <w:rFonts w:ascii="仿宋_GB2312" w:eastAsia="仿宋_GB2312" w:hint="eastAsia"/>
          <w:sz w:val="32"/>
          <w:szCs w:val="32"/>
        </w:rPr>
        <w:t>：</w:t>
      </w:r>
      <w:r w:rsidR="008F728D" w:rsidRPr="00042897">
        <w:rPr>
          <w:rFonts w:ascii="仿宋_GB2312" w:eastAsia="仿宋_GB2312" w:hint="eastAsia"/>
          <w:sz w:val="32"/>
          <w:szCs w:val="32"/>
        </w:rPr>
        <w:t>里德堡原子量子计算、里德堡原子电磁传感、里德堡原子量子模拟器、混合量子网络等</w:t>
      </w:r>
      <w:r w:rsidR="00AD05F2">
        <w:rPr>
          <w:rFonts w:ascii="仿宋_GB2312" w:eastAsia="仿宋_GB2312" w:hint="eastAsia"/>
          <w:sz w:val="32"/>
          <w:szCs w:val="32"/>
        </w:rPr>
        <w:t>；</w:t>
      </w:r>
    </w:p>
    <w:p w14:paraId="4268A51F" w14:textId="12495A92" w:rsidR="0012707E" w:rsidRDefault="00D176E1" w:rsidP="0012707E">
      <w:pPr>
        <w:spacing w:line="560" w:lineRule="exact"/>
        <w:ind w:firstLineChars="200" w:firstLine="643"/>
        <w:rPr>
          <w:rFonts w:ascii="仿宋_GB2312" w:eastAsia="仿宋_GB2312"/>
          <w:sz w:val="32"/>
          <w:szCs w:val="32"/>
        </w:rPr>
      </w:pPr>
      <w:r w:rsidRPr="00D176E1">
        <w:rPr>
          <w:rFonts w:ascii="楷体" w:eastAsia="楷体" w:hAnsi="楷体" w:hint="eastAsia"/>
          <w:b/>
          <w:bCs/>
          <w:sz w:val="32"/>
          <w:szCs w:val="32"/>
        </w:rPr>
        <w:t>（四）</w:t>
      </w:r>
      <w:r w:rsidR="008F728D" w:rsidRPr="00D176E1">
        <w:rPr>
          <w:rFonts w:ascii="楷体" w:eastAsia="楷体" w:hAnsi="楷体" w:hint="eastAsia"/>
          <w:b/>
          <w:bCs/>
          <w:sz w:val="32"/>
          <w:szCs w:val="32"/>
        </w:rPr>
        <w:t>量子光学和光谱</w:t>
      </w:r>
      <w:r w:rsidR="00AD05F2">
        <w:rPr>
          <w:rFonts w:ascii="仿宋_GB2312" w:eastAsia="仿宋_GB2312" w:hint="eastAsia"/>
          <w:sz w:val="32"/>
          <w:szCs w:val="32"/>
        </w:rPr>
        <w:t>：</w:t>
      </w:r>
      <w:r w:rsidR="008F728D" w:rsidRPr="00042897">
        <w:rPr>
          <w:rFonts w:ascii="仿宋_GB2312" w:eastAsia="仿宋_GB2312" w:hint="eastAsia"/>
          <w:sz w:val="32"/>
          <w:szCs w:val="32"/>
        </w:rPr>
        <w:t>单光子探测与成像、超快激光精密光谱、分子光谱，大气光谱遥感、生物光学与光谱等</w:t>
      </w:r>
      <w:r w:rsidR="00AD05F2">
        <w:rPr>
          <w:rFonts w:ascii="仿宋_GB2312" w:eastAsia="仿宋_GB2312" w:hint="eastAsia"/>
          <w:sz w:val="32"/>
          <w:szCs w:val="32"/>
        </w:rPr>
        <w:t>；</w:t>
      </w:r>
    </w:p>
    <w:p w14:paraId="62181970" w14:textId="7FC24102" w:rsidR="0012707E" w:rsidRDefault="00D176E1" w:rsidP="0012707E">
      <w:pPr>
        <w:spacing w:line="560" w:lineRule="exact"/>
        <w:ind w:firstLineChars="200" w:firstLine="643"/>
        <w:rPr>
          <w:rFonts w:ascii="仿宋_GB2312" w:eastAsia="仿宋_GB2312"/>
          <w:sz w:val="32"/>
          <w:szCs w:val="32"/>
        </w:rPr>
      </w:pPr>
      <w:r w:rsidRPr="00D176E1">
        <w:rPr>
          <w:rFonts w:ascii="楷体" w:eastAsia="楷体" w:hAnsi="楷体" w:hint="eastAsia"/>
          <w:b/>
          <w:bCs/>
          <w:sz w:val="32"/>
          <w:szCs w:val="32"/>
        </w:rPr>
        <w:t>（五）</w:t>
      </w:r>
      <w:r w:rsidR="008F728D" w:rsidRPr="00D176E1">
        <w:rPr>
          <w:rFonts w:ascii="楷体" w:eastAsia="楷体" w:hAnsi="楷体" w:hint="eastAsia"/>
          <w:b/>
          <w:bCs/>
          <w:sz w:val="32"/>
          <w:szCs w:val="32"/>
        </w:rPr>
        <w:t>先进激光和光梳技术</w:t>
      </w:r>
      <w:r w:rsidR="00AD05F2">
        <w:rPr>
          <w:rFonts w:ascii="仿宋_GB2312" w:eastAsia="仿宋_GB2312" w:hint="eastAsia"/>
          <w:sz w:val="32"/>
          <w:szCs w:val="32"/>
        </w:rPr>
        <w:t>：</w:t>
      </w:r>
      <w:r w:rsidR="008F728D" w:rsidRPr="00042897">
        <w:rPr>
          <w:rFonts w:ascii="仿宋_GB2312" w:eastAsia="仿宋_GB2312" w:hint="eastAsia"/>
          <w:sz w:val="32"/>
          <w:szCs w:val="32"/>
        </w:rPr>
        <w:t>大功率光纤激光器、光子遥感成像，超快激光相干控制等</w:t>
      </w:r>
      <w:r w:rsidR="00AD05F2">
        <w:rPr>
          <w:rFonts w:ascii="仿宋_GB2312" w:eastAsia="仿宋_GB2312" w:hint="eastAsia"/>
          <w:sz w:val="32"/>
          <w:szCs w:val="32"/>
        </w:rPr>
        <w:t>。</w:t>
      </w:r>
    </w:p>
    <w:p w14:paraId="4071696D" w14:textId="77777777" w:rsidR="008F728D" w:rsidRPr="00042897" w:rsidRDefault="008F728D" w:rsidP="00042897">
      <w:pPr>
        <w:spacing w:line="560" w:lineRule="exact"/>
        <w:rPr>
          <w:rFonts w:ascii="仿宋_GB2312" w:eastAsia="仿宋_GB2312"/>
          <w:sz w:val="32"/>
          <w:szCs w:val="32"/>
        </w:rPr>
      </w:pPr>
    </w:p>
    <w:sectPr w:rsidR="008F728D" w:rsidRPr="00042897" w:rsidSect="00042897">
      <w:pgSz w:w="11906" w:h="16838"/>
      <w:pgMar w:top="2098" w:right="1588" w:bottom="204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83FE5" w14:textId="77777777" w:rsidR="00110D4B" w:rsidRDefault="00110D4B" w:rsidP="00837D4C">
      <w:r>
        <w:separator/>
      </w:r>
    </w:p>
  </w:endnote>
  <w:endnote w:type="continuationSeparator" w:id="0">
    <w:p w14:paraId="7144A8A8" w14:textId="77777777" w:rsidR="00110D4B" w:rsidRDefault="00110D4B" w:rsidP="0083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92F9E" w14:textId="77777777" w:rsidR="00110D4B" w:rsidRDefault="00110D4B" w:rsidP="00837D4C">
      <w:r>
        <w:separator/>
      </w:r>
    </w:p>
  </w:footnote>
  <w:footnote w:type="continuationSeparator" w:id="0">
    <w:p w14:paraId="0CBC2C3C" w14:textId="77777777" w:rsidR="00110D4B" w:rsidRDefault="00110D4B" w:rsidP="00837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032A40"/>
    <w:multiLevelType w:val="hybridMultilevel"/>
    <w:tmpl w:val="0EE81C08"/>
    <w:lvl w:ilvl="0" w:tplc="B9580C6C">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46434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B94"/>
    <w:rsid w:val="00012AE3"/>
    <w:rsid w:val="000177B1"/>
    <w:rsid w:val="00020BD4"/>
    <w:rsid w:val="0003734A"/>
    <w:rsid w:val="00042897"/>
    <w:rsid w:val="00046CB6"/>
    <w:rsid w:val="000667F9"/>
    <w:rsid w:val="00084432"/>
    <w:rsid w:val="00110D4B"/>
    <w:rsid w:val="001219E6"/>
    <w:rsid w:val="0012707E"/>
    <w:rsid w:val="00224885"/>
    <w:rsid w:val="00262B94"/>
    <w:rsid w:val="002961CF"/>
    <w:rsid w:val="002D7A66"/>
    <w:rsid w:val="004138FF"/>
    <w:rsid w:val="00484603"/>
    <w:rsid w:val="0049582C"/>
    <w:rsid w:val="006314C6"/>
    <w:rsid w:val="00641BE8"/>
    <w:rsid w:val="006665CB"/>
    <w:rsid w:val="006B4126"/>
    <w:rsid w:val="00767E72"/>
    <w:rsid w:val="00837D4C"/>
    <w:rsid w:val="00880653"/>
    <w:rsid w:val="008A603B"/>
    <w:rsid w:val="008C31A2"/>
    <w:rsid w:val="008F728D"/>
    <w:rsid w:val="00904E43"/>
    <w:rsid w:val="00977C95"/>
    <w:rsid w:val="00A35035"/>
    <w:rsid w:val="00AA6892"/>
    <w:rsid w:val="00AD05F2"/>
    <w:rsid w:val="00BA7CC8"/>
    <w:rsid w:val="00C64749"/>
    <w:rsid w:val="00CA48C5"/>
    <w:rsid w:val="00D021F2"/>
    <w:rsid w:val="00D1677D"/>
    <w:rsid w:val="00D176E1"/>
    <w:rsid w:val="00DA514E"/>
    <w:rsid w:val="00DC2EF6"/>
    <w:rsid w:val="00E2131B"/>
    <w:rsid w:val="00F3087A"/>
    <w:rsid w:val="00F67E3D"/>
    <w:rsid w:val="00F94EDD"/>
    <w:rsid w:val="12FF55B7"/>
    <w:rsid w:val="2A483F59"/>
    <w:rsid w:val="38B4509A"/>
    <w:rsid w:val="3CF90FDA"/>
    <w:rsid w:val="49C539D3"/>
    <w:rsid w:val="5A7F2DF0"/>
    <w:rsid w:val="630573A7"/>
    <w:rsid w:val="6C020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89EFD"/>
  <w15:docId w15:val="{66900E21-2BFB-40F0-8B5F-F736AC66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5">
    <w:name w:val="Strong"/>
    <w:basedOn w:val="a0"/>
    <w:uiPriority w:val="22"/>
    <w:qFormat/>
    <w:rPr>
      <w:b/>
      <w:bCs/>
    </w:rPr>
  </w:style>
  <w:style w:type="character" w:customStyle="1" w:styleId="4Char">
    <w:name w:val="仿宋4号 Char"/>
    <w:basedOn w:val="a4"/>
    <w:link w:val="4"/>
    <w:qFormat/>
    <w:rPr>
      <w:rFonts w:ascii="Times New Roman" w:eastAsia="仿宋" w:hAnsi="Times New Roman" w:cs="Times New Roman"/>
      <w:color w:val="333333"/>
      <w:spacing w:val="7"/>
      <w:kern w:val="0"/>
      <w:sz w:val="28"/>
      <w:szCs w:val="28"/>
    </w:rPr>
  </w:style>
  <w:style w:type="character" w:customStyle="1" w:styleId="a4">
    <w:name w:val="普通(网站) 字符"/>
    <w:basedOn w:val="a0"/>
    <w:link w:val="a3"/>
    <w:uiPriority w:val="99"/>
    <w:qFormat/>
    <w:rPr>
      <w:rFonts w:ascii="宋体" w:eastAsia="宋体" w:hAnsi="宋体" w:cs="宋体"/>
      <w:kern w:val="0"/>
      <w:sz w:val="24"/>
      <w:szCs w:val="24"/>
    </w:rPr>
  </w:style>
  <w:style w:type="paragraph" w:customStyle="1" w:styleId="4">
    <w:name w:val="仿宋4号"/>
    <w:basedOn w:val="a3"/>
    <w:link w:val="4Char"/>
    <w:qFormat/>
    <w:pPr>
      <w:adjustRightInd w:val="0"/>
      <w:snapToGrid w:val="0"/>
      <w:spacing w:before="0" w:beforeAutospacing="0" w:after="0" w:afterAutospacing="0" w:line="360" w:lineRule="auto"/>
      <w:ind w:firstLineChars="200" w:firstLine="588"/>
      <w:jc w:val="both"/>
    </w:pPr>
    <w:rPr>
      <w:rFonts w:ascii="Times New Roman" w:eastAsia="仿宋" w:hAnsi="Times New Roman" w:cs="Times New Roman"/>
      <w:color w:val="333333"/>
      <w:spacing w:val="7"/>
      <w:sz w:val="28"/>
      <w:szCs w:val="28"/>
    </w:rPr>
  </w:style>
  <w:style w:type="character" w:customStyle="1" w:styleId="1">
    <w:name w:val="明显参考1"/>
    <w:basedOn w:val="a0"/>
    <w:uiPriority w:val="32"/>
    <w:qFormat/>
    <w:rPr>
      <w:b/>
      <w:bCs/>
      <w:smallCaps/>
      <w:color w:val="5B9BD5" w:themeColor="accent1"/>
      <w:spacing w:val="5"/>
    </w:rPr>
  </w:style>
  <w:style w:type="paragraph" w:styleId="a6">
    <w:name w:val="header"/>
    <w:basedOn w:val="a"/>
    <w:link w:val="a7"/>
    <w:rsid w:val="00837D4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837D4C"/>
    <w:rPr>
      <w:rFonts w:asciiTheme="minorHAnsi" w:eastAsiaTheme="minorEastAsia" w:hAnsiTheme="minorHAnsi" w:cstheme="minorBidi"/>
      <w:kern w:val="2"/>
      <w:sz w:val="18"/>
      <w:szCs w:val="18"/>
    </w:rPr>
  </w:style>
  <w:style w:type="paragraph" w:styleId="a8">
    <w:name w:val="footer"/>
    <w:basedOn w:val="a"/>
    <w:link w:val="a9"/>
    <w:rsid w:val="00837D4C"/>
    <w:pPr>
      <w:tabs>
        <w:tab w:val="center" w:pos="4153"/>
        <w:tab w:val="right" w:pos="8306"/>
      </w:tabs>
      <w:snapToGrid w:val="0"/>
      <w:jc w:val="left"/>
    </w:pPr>
    <w:rPr>
      <w:sz w:val="18"/>
      <w:szCs w:val="18"/>
    </w:rPr>
  </w:style>
  <w:style w:type="character" w:customStyle="1" w:styleId="a9">
    <w:name w:val="页脚 字符"/>
    <w:basedOn w:val="a0"/>
    <w:link w:val="a8"/>
    <w:rsid w:val="00837D4C"/>
    <w:rPr>
      <w:rFonts w:asciiTheme="minorHAnsi" w:eastAsiaTheme="minorEastAsia" w:hAnsiTheme="minorHAnsi" w:cstheme="minorBidi"/>
      <w:kern w:val="2"/>
      <w:sz w:val="18"/>
      <w:szCs w:val="18"/>
    </w:rPr>
  </w:style>
  <w:style w:type="character" w:styleId="aa">
    <w:name w:val="Hyperlink"/>
    <w:basedOn w:val="a0"/>
    <w:uiPriority w:val="99"/>
    <w:unhideWhenUsed/>
    <w:rsid w:val="00837D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357</Words>
  <Characters>2041</Characters>
  <Application>Microsoft Office Word</Application>
  <DocSecurity>0</DocSecurity>
  <Lines>17</Lines>
  <Paragraphs>4</Paragraphs>
  <ScaleCrop>false</ScaleCrop>
  <Company>中山大学</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useradmins</dc:creator>
  <cp:lastModifiedBy>董 宇浩</cp:lastModifiedBy>
  <cp:revision>98</cp:revision>
  <dcterms:created xsi:type="dcterms:W3CDTF">2014-10-29T12:08:00Z</dcterms:created>
  <dcterms:modified xsi:type="dcterms:W3CDTF">2022-04-29T07:30:00Z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A215C54ED63D46F098D9AE2717814D6B</vt:lpwstr>
  </property>
</Properties>
</file>